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E6" w:rsidRDefault="007638E6" w:rsidP="00736E10">
      <w:pPr>
        <w:ind w:firstLine="567"/>
        <w:jc w:val="center"/>
      </w:pPr>
    </w:p>
    <w:p w:rsidR="007638E6" w:rsidRDefault="007638E6" w:rsidP="00736E10">
      <w:pPr>
        <w:ind w:firstLine="567"/>
        <w:jc w:val="center"/>
      </w:pPr>
    </w:p>
    <w:p w:rsidR="007638E6" w:rsidRDefault="007638E6" w:rsidP="00736E10">
      <w:pPr>
        <w:ind w:firstLine="567"/>
        <w:jc w:val="center"/>
      </w:pPr>
      <w:r>
        <w:t>МР «АХТЫНСКИЙ РАЙОН»</w:t>
      </w:r>
    </w:p>
    <w:p w:rsidR="00736E10" w:rsidRPr="00906D12" w:rsidRDefault="007638E6" w:rsidP="00736E10">
      <w:pPr>
        <w:ind w:firstLine="567"/>
        <w:jc w:val="center"/>
      </w:pPr>
      <w:r>
        <w:t>Муниципальное казен</w:t>
      </w:r>
      <w:r w:rsidR="00736E10" w:rsidRPr="00906D12">
        <w:t>ное общеобразовательное учреждение</w:t>
      </w:r>
    </w:p>
    <w:p w:rsidR="00736E10" w:rsidRPr="00906D12" w:rsidRDefault="00736E10" w:rsidP="00736E10">
      <w:pPr>
        <w:ind w:firstLine="567"/>
        <w:jc w:val="center"/>
      </w:pPr>
      <w:r w:rsidRPr="00906D12">
        <w:t>«</w:t>
      </w:r>
      <w:r w:rsidR="007638E6">
        <w:t xml:space="preserve"> Гогазская с</w:t>
      </w:r>
      <w:r w:rsidRPr="00906D12">
        <w:t>редняя общеобра</w:t>
      </w:r>
      <w:r w:rsidR="007638E6">
        <w:t xml:space="preserve">зовательная школа» </w:t>
      </w:r>
    </w:p>
    <w:p w:rsidR="00736E10" w:rsidRPr="00906D12" w:rsidRDefault="00736E10" w:rsidP="00736E10">
      <w:pPr>
        <w:ind w:firstLine="567"/>
        <w:jc w:val="both"/>
      </w:pPr>
      <w:r w:rsidRPr="00906D12">
        <w:t xml:space="preserve"> 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  <w:r w:rsidRPr="00906D12">
        <w:t>УТВЕРЖДАЮ</w:t>
      </w:r>
    </w:p>
    <w:p w:rsidR="00736E10" w:rsidRPr="00906D12" w:rsidRDefault="007638E6" w:rsidP="00736E10">
      <w:pPr>
        <w:ind w:firstLine="567"/>
        <w:jc w:val="both"/>
      </w:pPr>
      <w:r>
        <w:t>Директор МК</w:t>
      </w:r>
      <w:r w:rsidR="00736E10" w:rsidRPr="00906D12">
        <w:t>ОУ «</w:t>
      </w:r>
      <w:r>
        <w:t xml:space="preserve">Гогазская СОШ» </w:t>
      </w:r>
    </w:p>
    <w:p w:rsidR="00736E10" w:rsidRDefault="007638E6" w:rsidP="00736E10">
      <w:pPr>
        <w:ind w:firstLine="567"/>
        <w:jc w:val="both"/>
      </w:pPr>
      <w:r>
        <w:t>М.Э. Лачинов</w:t>
      </w:r>
      <w:r w:rsidR="00736E10" w:rsidRPr="00906D12">
        <w:t xml:space="preserve">                            </w:t>
      </w:r>
    </w:p>
    <w:p w:rsidR="00736E10" w:rsidRPr="00906D12" w:rsidRDefault="007638E6" w:rsidP="00736E10">
      <w:pPr>
        <w:ind w:firstLine="567"/>
        <w:jc w:val="both"/>
      </w:pPr>
      <w:r>
        <w:t xml:space="preserve"> « 05 » сентября 2019</w:t>
      </w:r>
      <w:r w:rsidR="00736E10" w:rsidRPr="00906D12">
        <w:t xml:space="preserve"> г.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8D10C4" w:rsidRDefault="00736E10" w:rsidP="00736E10">
      <w:pPr>
        <w:ind w:firstLine="567"/>
        <w:jc w:val="center"/>
        <w:rPr>
          <w:sz w:val="36"/>
          <w:szCs w:val="36"/>
        </w:rPr>
      </w:pPr>
      <w:r w:rsidRPr="008D10C4">
        <w:rPr>
          <w:sz w:val="36"/>
          <w:szCs w:val="36"/>
        </w:rPr>
        <w:t>Программа</w:t>
      </w:r>
    </w:p>
    <w:p w:rsidR="00736E10" w:rsidRPr="008D10C4" w:rsidRDefault="007638E6" w:rsidP="00736E10">
      <w:pPr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>о</w:t>
      </w:r>
      <w:r w:rsidR="00736E10" w:rsidRPr="008D10C4">
        <w:rPr>
          <w:sz w:val="36"/>
          <w:szCs w:val="36"/>
        </w:rPr>
        <w:t>бучения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</w:t>
      </w:r>
      <w:r w:rsidR="00736E10" w:rsidRPr="008D10C4">
        <w:rPr>
          <w:sz w:val="36"/>
          <w:szCs w:val="36"/>
        </w:rPr>
        <w:t xml:space="preserve"> правилам безопасного пове</w:t>
      </w:r>
      <w:r w:rsidR="00736E10">
        <w:rPr>
          <w:sz w:val="36"/>
          <w:szCs w:val="36"/>
        </w:rPr>
        <w:t>дения в Интернет – пространстве</w:t>
      </w:r>
    </w:p>
    <w:p w:rsidR="00736E10" w:rsidRPr="008D10C4" w:rsidRDefault="00736E10" w:rsidP="00736E10">
      <w:pPr>
        <w:ind w:firstLine="567"/>
        <w:jc w:val="both"/>
        <w:rPr>
          <w:sz w:val="36"/>
          <w:szCs w:val="36"/>
        </w:rPr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Pr="00906D12" w:rsidRDefault="00736E10" w:rsidP="007638E6"/>
    <w:p w:rsidR="00736E10" w:rsidRPr="007638E6" w:rsidRDefault="00736E10" w:rsidP="00736E10">
      <w:pPr>
        <w:ind w:firstLine="567"/>
        <w:jc w:val="center"/>
        <w:rPr>
          <w:b/>
          <w:sz w:val="28"/>
          <w:szCs w:val="28"/>
        </w:rPr>
      </w:pPr>
      <w:r w:rsidRPr="007638E6">
        <w:rPr>
          <w:b/>
          <w:sz w:val="28"/>
          <w:szCs w:val="28"/>
        </w:rPr>
        <w:t>Пояснительная записка</w:t>
      </w: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  <w:rPr>
          <w:b/>
        </w:rPr>
      </w:pPr>
      <w:r w:rsidRPr="007D2ED6">
        <w:rPr>
          <w:b/>
        </w:rPr>
        <w:t>Потребность в безопасности свойственна всем людям. Человек во все времена стремился защититься от опасностей, угрожающих его жизни, здоровью. Постепенно характер угроз менялс</w:t>
      </w:r>
      <w:r>
        <w:rPr>
          <w:b/>
        </w:rPr>
        <w:t>я, увеличивалось количество субъ</w:t>
      </w:r>
      <w:r w:rsidRPr="007D2ED6">
        <w:rPr>
          <w:b/>
        </w:rPr>
        <w:t>ектов безопасности, усложнялись ее уровни.</w:t>
      </w: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</w:pPr>
      <w:r>
        <w:t>«Безопасность» - общенаучное понятие. Отдельным предметом исследования стала информационно-психологическая безопасность личности. Это связано с трансформацией информационно-коммуникационного пространства в конце Х</w:t>
      </w:r>
      <w:proofErr w:type="gramStart"/>
      <w:r>
        <w:t>Х-</w:t>
      </w:r>
      <w:proofErr w:type="gramEnd"/>
      <w:r>
        <w:t xml:space="preserve"> начале ХХ</w:t>
      </w:r>
      <w:r>
        <w:rPr>
          <w:lang w:val="en-US"/>
        </w:rPr>
        <w:t>I</w:t>
      </w:r>
      <w:r>
        <w:t xml:space="preserve"> века которая сопровождается значительным повышением роли информации в мире, изменением форм и методов ее распространения, потребления и взаимообмена, увеличением его объемов.</w:t>
      </w: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</w:pPr>
      <w:r>
        <w:t xml:space="preserve">Сфера коммуникаций чрезвычайно изменилась и усложнилась, что первоначально было связано с появлением телевидения, но сейчас главная роль принадлежит глобальным информационно-коммуникационным сетям. С появлением Интернета мир общения людей заметно изменился на всех уровнях: </w:t>
      </w:r>
      <w:proofErr w:type="gramStart"/>
      <w:r>
        <w:t>от</w:t>
      </w:r>
      <w:proofErr w:type="gramEnd"/>
      <w:r>
        <w:t xml:space="preserve"> глобального до индивидуального, от экономического до духовного, от организованного до стихийного: </w:t>
      </w:r>
    </w:p>
    <w:p w:rsidR="00736E10" w:rsidRDefault="00736E10" w:rsidP="00736E10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46572">
        <w:rPr>
          <w:rFonts w:ascii="Times New Roman" w:hAnsi="Times New Roman"/>
          <w:sz w:val="24"/>
          <w:szCs w:val="24"/>
        </w:rPr>
        <w:t xml:space="preserve">величивается </w:t>
      </w:r>
      <w:r>
        <w:rPr>
          <w:rFonts w:ascii="Times New Roman" w:hAnsi="Times New Roman"/>
          <w:sz w:val="24"/>
          <w:szCs w:val="24"/>
        </w:rPr>
        <w:t>количество субъ</w:t>
      </w:r>
      <w:r w:rsidRPr="00A46572">
        <w:rPr>
          <w:rFonts w:ascii="Times New Roman" w:hAnsi="Times New Roman"/>
          <w:sz w:val="24"/>
          <w:szCs w:val="24"/>
        </w:rPr>
        <w:t xml:space="preserve">ектов коммуникаций, которые производят, </w:t>
      </w:r>
      <w:proofErr w:type="gramStart"/>
      <w:r w:rsidRPr="00A46572">
        <w:rPr>
          <w:rFonts w:ascii="Times New Roman" w:hAnsi="Times New Roman"/>
          <w:sz w:val="24"/>
          <w:szCs w:val="24"/>
        </w:rPr>
        <w:t>распространяю</w:t>
      </w:r>
      <w:proofErr w:type="gramEnd"/>
      <w:r w:rsidRPr="00A46572">
        <w:rPr>
          <w:rFonts w:ascii="Times New Roman" w:hAnsi="Times New Roman"/>
          <w:sz w:val="24"/>
          <w:szCs w:val="24"/>
        </w:rPr>
        <w:t xml:space="preserve"> и потребляют информацию, среди них политические партии и движения, экономические факторы, социальные группы</w:t>
      </w:r>
      <w:r>
        <w:rPr>
          <w:rFonts w:ascii="Times New Roman" w:hAnsi="Times New Roman"/>
          <w:sz w:val="24"/>
          <w:szCs w:val="24"/>
        </w:rPr>
        <w:t>, инициаторы сдвигов в области духовной жизни и культуры. В настоящее время агентами коммуникационной связи становятся группы, объединения, добровольные организации, которых не знала предшествующая жизнь общества;</w:t>
      </w:r>
    </w:p>
    <w:p w:rsidR="00736E10" w:rsidRDefault="00736E10" w:rsidP="00736E10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усложняются средства и приемы коммуникационного воздействия;</w:t>
      </w:r>
    </w:p>
    <w:p w:rsidR="00736E10" w:rsidRDefault="00736E10" w:rsidP="00736E10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изменяется механизм реализации коммуникационных связей. Наряду с традиционными каналами связи увеличивается значение виртуальных каналов, которые приводят к неожиданным и не всегда положительным результатам с точки зрения общественных потребностей, нравственного здоровья людей;</w:t>
      </w:r>
    </w:p>
    <w:p w:rsidR="00736E10" w:rsidRDefault="00736E10" w:rsidP="00736E10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межличностное общение людей мощно включились различные формы связи и новые форматы общения;</w:t>
      </w:r>
    </w:p>
    <w:p w:rsidR="00736E10" w:rsidRDefault="00736E10" w:rsidP="00736E10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достижения человеческой мысли используются в интересах отдельных своекорыстных групп. Общественным сознанием открыто манипулируют, пропагандируют низкопробные вкусы, насилие, </w:t>
      </w:r>
      <w:proofErr w:type="spellStart"/>
      <w:r>
        <w:rPr>
          <w:rFonts w:ascii="Times New Roman" w:hAnsi="Times New Roman"/>
          <w:sz w:val="24"/>
          <w:szCs w:val="24"/>
        </w:rPr>
        <w:t>гламурный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гедонизм, ущербные наклонности бандитов, половых извращенцев.</w:t>
      </w: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</w:pPr>
      <w:r>
        <w:t>Результаты влияния этих процессов на здоровье ребенка, в том числе на его духовную жизнь, нравственность, непредсказуемы. С одной стороны, постоянно увеличиваются возможности для творческой и интересной жизни, с другой – информационные потоки так огромны. Что ребенок не всегда не всегда успевает обработать и запомнить даже полезную информацию. Дети и подростки могул легко найти и создать уникальную среду для виртуального общения и так же легко стать жертвами манипуляторов, подвергаться разного рода насилию. Информационные перегрузки приводят многих людей, в том числе и несовершеннолетних, к стрессам, депрессиям.</w:t>
      </w: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</w:pPr>
      <w:r>
        <w:t>Необходимо обеспечить информационно-психологическую безопасность личности. Поскольку дети наименее всего способны избегать рисков, важно не только обеспечить для них защиту со стороны взрослых, но и научить жить в современном мире, самостоятельно заботиться о собственной безопасности.</w:t>
      </w:r>
    </w:p>
    <w:p w:rsidR="00736E10" w:rsidRDefault="00736E10" w:rsidP="00736E10">
      <w:pPr>
        <w:autoSpaceDE w:val="0"/>
        <w:autoSpaceDN w:val="0"/>
        <w:adjustRightInd w:val="0"/>
        <w:ind w:firstLine="567"/>
        <w:jc w:val="both"/>
      </w:pPr>
      <w:r>
        <w:t>В российских общеобразовательных учреждениях необходимо уделить особое внимание информационно-психологической безопасности учащихся. В основном эти это проблемы защиты образовательных учреждений  от противоправных посягательств, в том числе террористической направленности, поддержания общественного порядка, предупреждения преступлений и административный правонарушений в учебном заведении, повышения устойчивости в авариях техногенного и природного характера.</w:t>
      </w:r>
    </w:p>
    <w:p w:rsidR="00736E10" w:rsidRPr="00906D12" w:rsidRDefault="00736E10" w:rsidP="00736E10">
      <w:pPr>
        <w:autoSpaceDE w:val="0"/>
        <w:autoSpaceDN w:val="0"/>
        <w:adjustRightInd w:val="0"/>
        <w:ind w:firstLine="567"/>
        <w:jc w:val="both"/>
      </w:pPr>
      <w:proofErr w:type="gramStart"/>
      <w:r w:rsidRPr="00906D12">
        <w:t xml:space="preserve">Обеспечение государством информационной безопасности детей, защита их физического, умственного и нравственного развития во всех аудиовизуальных </w:t>
      </w:r>
      <w:proofErr w:type="spellStart"/>
      <w:r w:rsidRPr="00906D12">
        <w:t>медиа-услугах</w:t>
      </w:r>
      <w:proofErr w:type="spellEnd"/>
      <w:r w:rsidRPr="00906D12">
        <w:t xml:space="preserve"> </w:t>
      </w:r>
      <w:r w:rsidRPr="00906D12">
        <w:lastRenderedPageBreak/>
        <w:t>и электронных СМИ – требование международного права (Рекомендации 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</w:t>
      </w:r>
      <w:proofErr w:type="gramEnd"/>
      <w:r w:rsidRPr="00906D12">
        <w:t xml:space="preserve"> </w:t>
      </w:r>
      <w:proofErr w:type="gramStart"/>
      <w:r w:rsidRPr="00906D12">
        <w:t>незаконным</w:t>
      </w:r>
      <w:proofErr w:type="gramEnd"/>
      <w:r w:rsidRPr="00906D12">
        <w:t xml:space="preserve"> и вредоносного содержимого в рамках глобальных сетей).</w:t>
      </w:r>
    </w:p>
    <w:p w:rsidR="00736E10" w:rsidRPr="00906D12" w:rsidRDefault="00736E10" w:rsidP="00736E10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906D12">
        <w:t xml:space="preserve">Согласно российскому законодательству </w:t>
      </w:r>
      <w:r w:rsidRPr="00906D12">
        <w:rPr>
          <w:bCs/>
          <w:iCs/>
        </w:rPr>
        <w:t xml:space="preserve">информационная безопасность детей </w:t>
      </w:r>
      <w:r w:rsidRPr="00906D12">
        <w:t>– это состояние защищенности детей, при котором</w:t>
      </w:r>
      <w:r w:rsidRPr="00906D12">
        <w:rPr>
          <w:bCs/>
          <w:iCs/>
        </w:rPr>
        <w:t xml:space="preserve"> </w:t>
      </w:r>
      <w:r w:rsidRPr="00906D12">
        <w:t>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</w:t>
      </w:r>
      <w:r w:rsidRPr="00906D12">
        <w:rPr>
          <w:bCs/>
          <w:iCs/>
        </w:rPr>
        <w:t xml:space="preserve"> </w:t>
      </w:r>
      <w:r w:rsidRPr="00906D12">
        <w:t>29.12.2010 № 436-ФЗ "О защите детей от информации, причиняющей вред их</w:t>
      </w:r>
      <w:r w:rsidRPr="00906D12">
        <w:rPr>
          <w:bCs/>
          <w:iCs/>
        </w:rPr>
        <w:t xml:space="preserve"> </w:t>
      </w:r>
      <w:r w:rsidRPr="00906D12">
        <w:t>здоровью и развитию"). Преодолеть нежелательное воздействие компьютера возможно только совместными усилиями учителей, родителей и самих школьников.</w:t>
      </w:r>
    </w:p>
    <w:p w:rsidR="00736E10" w:rsidRPr="007D2ED6" w:rsidRDefault="00736E10" w:rsidP="00736E10">
      <w:pPr>
        <w:autoSpaceDE w:val="0"/>
        <w:autoSpaceDN w:val="0"/>
        <w:adjustRightInd w:val="0"/>
        <w:ind w:firstLine="567"/>
        <w:jc w:val="both"/>
      </w:pPr>
    </w:p>
    <w:p w:rsidR="00736E10" w:rsidRPr="00906D12" w:rsidRDefault="00736E10" w:rsidP="00736E10">
      <w:pPr>
        <w:autoSpaceDE w:val="0"/>
        <w:autoSpaceDN w:val="0"/>
        <w:adjustRightInd w:val="0"/>
        <w:ind w:firstLine="567"/>
        <w:jc w:val="both"/>
      </w:pPr>
      <w:r w:rsidRPr="00906D12">
        <w:t>Данная прогр</w:t>
      </w:r>
      <w:r w:rsidR="007638E6">
        <w:t>амма рассчитана на период с 2019 по 2024</w:t>
      </w:r>
      <w:r w:rsidRPr="00906D12">
        <w:t xml:space="preserve"> год.</w:t>
      </w:r>
    </w:p>
    <w:p w:rsidR="00736E10" w:rsidRPr="00906D12" w:rsidRDefault="00736E10" w:rsidP="00736E10">
      <w:pPr>
        <w:autoSpaceDE w:val="0"/>
        <w:autoSpaceDN w:val="0"/>
        <w:adjustRightInd w:val="0"/>
        <w:ind w:firstLine="567"/>
        <w:jc w:val="both"/>
      </w:pPr>
      <w:r w:rsidRPr="00906D12">
        <w:t xml:space="preserve">Работа с </w:t>
      </w:r>
      <w:proofErr w:type="gramStart"/>
      <w:r w:rsidRPr="00906D12">
        <w:t>обучающимися</w:t>
      </w:r>
      <w:proofErr w:type="gramEnd"/>
      <w:r w:rsidRPr="00906D12">
        <w:t xml:space="preserve"> должна вестись в зависимости от возрастных </w:t>
      </w:r>
      <w:r w:rsidR="007638E6">
        <w:t>особенностей: начальное звено (1</w:t>
      </w:r>
      <w:r w:rsidRPr="00906D12">
        <w:t xml:space="preserve">-4 класс), среднее (5-9 класс) и старшее (10-11 класс). На каждом этапе необходимы специальные формы и методы обучения в соответствии с возрастными особенностями. </w:t>
      </w:r>
    </w:p>
    <w:p w:rsidR="00736E10" w:rsidRPr="00906D12" w:rsidRDefault="00736E10" w:rsidP="00736E10">
      <w:pPr>
        <w:autoSpaceDE w:val="0"/>
        <w:autoSpaceDN w:val="0"/>
        <w:adjustRightInd w:val="0"/>
        <w:ind w:firstLine="567"/>
        <w:jc w:val="both"/>
      </w:pPr>
      <w:r w:rsidRPr="00906D12">
        <w:t>Для организации безопасного доступа к сети Инт</w:t>
      </w:r>
      <w:r w:rsidR="007638E6">
        <w:t>ернет в МК</w:t>
      </w:r>
      <w:r w:rsidRPr="00906D12">
        <w:t>ОУ «</w:t>
      </w:r>
      <w:r w:rsidR="007638E6">
        <w:t xml:space="preserve">Гогазская СОШ»  </w:t>
      </w:r>
      <w:r w:rsidRPr="00906D12">
        <w:t xml:space="preserve">  созданы следующие условия:</w:t>
      </w:r>
    </w:p>
    <w:p w:rsidR="00736E10" w:rsidRPr="00906D12" w:rsidRDefault="00736E10" w:rsidP="00736E1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 w:rsidRPr="00906D12">
        <w:t xml:space="preserve">В  школе  </w:t>
      </w:r>
      <w:proofErr w:type="gramStart"/>
      <w:r w:rsidRPr="00906D12">
        <w:t>разработаны</w:t>
      </w:r>
      <w:proofErr w:type="gramEnd"/>
      <w:r w:rsidRPr="00906D12">
        <w:t xml:space="preserve"> и утверждены: </w:t>
      </w:r>
    </w:p>
    <w:p w:rsidR="00736E10" w:rsidRPr="00906D12" w:rsidRDefault="00736E10" w:rsidP="00736E10">
      <w:pPr>
        <w:numPr>
          <w:ilvl w:val="0"/>
          <w:numId w:val="8"/>
        </w:numPr>
        <w:ind w:left="0" w:firstLine="567"/>
        <w:jc w:val="both"/>
      </w:pPr>
      <w:r w:rsidRPr="00906D12">
        <w:t xml:space="preserve">Режим работы кабинета информатики (кабинет, имеющий точку соединения с сетью Интернет).  </w:t>
      </w:r>
    </w:p>
    <w:p w:rsidR="00736E10" w:rsidRPr="00906D12" w:rsidRDefault="00736E10" w:rsidP="00736E10">
      <w:pPr>
        <w:keepNext/>
        <w:numPr>
          <w:ilvl w:val="0"/>
          <w:numId w:val="8"/>
        </w:numPr>
        <w:spacing w:line="360" w:lineRule="auto"/>
        <w:ind w:left="0" w:firstLine="567"/>
        <w:jc w:val="both"/>
        <w:outlineLvl w:val="2"/>
        <w:rPr>
          <w:bCs/>
        </w:rPr>
      </w:pPr>
      <w:r w:rsidRPr="00906D12">
        <w:t xml:space="preserve">Порядок действий для сотрудников образовательного учреждения  при осуществлении </w:t>
      </w:r>
      <w:proofErr w:type="gramStart"/>
      <w:r w:rsidRPr="00906D12">
        <w:t>контроля за</w:t>
      </w:r>
      <w:proofErr w:type="gramEnd"/>
      <w:r w:rsidRPr="00906D12">
        <w:t xml:space="preserve"> использованием учащимися сети Интернет. </w:t>
      </w:r>
    </w:p>
    <w:p w:rsidR="00736E10" w:rsidRPr="00906D12" w:rsidRDefault="00736E10" w:rsidP="00736E10">
      <w:pPr>
        <w:keepNext/>
        <w:numPr>
          <w:ilvl w:val="0"/>
          <w:numId w:val="8"/>
        </w:numPr>
        <w:spacing w:line="360" w:lineRule="auto"/>
        <w:ind w:left="0" w:firstLine="567"/>
        <w:jc w:val="both"/>
        <w:outlineLvl w:val="2"/>
      </w:pPr>
      <w:r w:rsidRPr="00906D12">
        <w:rPr>
          <w:bCs/>
        </w:rPr>
        <w:t xml:space="preserve">Правила использования сети Интернет в образовательном учреждении.  </w:t>
      </w:r>
    </w:p>
    <w:p w:rsidR="00736E10" w:rsidRPr="00906D12" w:rsidRDefault="00736E10" w:rsidP="00736E10">
      <w:pPr>
        <w:keepNext/>
        <w:numPr>
          <w:ilvl w:val="0"/>
          <w:numId w:val="8"/>
        </w:numPr>
        <w:spacing w:line="360" w:lineRule="auto"/>
        <w:ind w:left="0" w:firstLine="567"/>
        <w:jc w:val="both"/>
        <w:outlineLvl w:val="2"/>
      </w:pPr>
      <w:r w:rsidRPr="00906D12">
        <w:t xml:space="preserve">Инструкция для сотрудников школы по безопасной работе в сети Интернет. </w:t>
      </w:r>
    </w:p>
    <w:p w:rsidR="00736E10" w:rsidRPr="00736E10" w:rsidRDefault="00736E10" w:rsidP="00736E10">
      <w:pPr>
        <w:keepNext/>
        <w:numPr>
          <w:ilvl w:val="0"/>
          <w:numId w:val="8"/>
        </w:numPr>
        <w:spacing w:line="360" w:lineRule="auto"/>
        <w:ind w:left="0" w:firstLine="567"/>
        <w:jc w:val="both"/>
        <w:outlineLvl w:val="2"/>
        <w:rPr>
          <w:color w:val="000000" w:themeColor="text1"/>
        </w:rPr>
      </w:pPr>
      <w:r w:rsidRPr="00736E10">
        <w:rPr>
          <w:color w:val="000000" w:themeColor="text1"/>
        </w:rPr>
        <w:t xml:space="preserve">Инструкция для сотрудников о порядке действий при осуществлении  </w:t>
      </w:r>
      <w:proofErr w:type="gramStart"/>
      <w:r w:rsidRPr="00736E10">
        <w:rPr>
          <w:color w:val="000000" w:themeColor="text1"/>
        </w:rPr>
        <w:t>контроля за</w:t>
      </w:r>
      <w:proofErr w:type="gramEnd"/>
      <w:r w:rsidRPr="00736E10">
        <w:rPr>
          <w:color w:val="000000" w:themeColor="text1"/>
        </w:rPr>
        <w:t xml:space="preserve"> использованием учащимися муниципального общеобразовательного учреждения сети Интернет. </w:t>
      </w:r>
    </w:p>
    <w:p w:rsidR="00736E10" w:rsidRPr="00906D12" w:rsidRDefault="00736E10" w:rsidP="00736E10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outlineLvl w:val="2"/>
        <w:rPr>
          <w:bCs/>
        </w:rPr>
      </w:pPr>
      <w:r w:rsidRPr="00906D12">
        <w:t>Циклограмма размещения и обновления информации на сайте общеобразовательно</w:t>
      </w:r>
      <w:r w:rsidR="007638E6">
        <w:t>й организации на 2019</w:t>
      </w:r>
      <w:r w:rsidR="007638E6">
        <w:rPr>
          <w:bCs/>
        </w:rPr>
        <w:t>/ 2020</w:t>
      </w:r>
      <w:r w:rsidRPr="00906D12">
        <w:rPr>
          <w:bCs/>
        </w:rPr>
        <w:t xml:space="preserve"> учебный год.</w:t>
      </w:r>
    </w:p>
    <w:p w:rsidR="00736E10" w:rsidRPr="00906D12" w:rsidRDefault="00736E10" w:rsidP="00736E10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outlineLvl w:val="2"/>
        <w:rPr>
          <w:bCs/>
        </w:rPr>
      </w:pPr>
      <w:r w:rsidRPr="00906D12">
        <w:rPr>
          <w:bCs/>
        </w:rPr>
        <w:t>Регламент работы по обеспечению антивирусной безопасности компьютеров.</w:t>
      </w:r>
    </w:p>
    <w:p w:rsidR="00736E10" w:rsidRPr="00906D12" w:rsidRDefault="00736E10" w:rsidP="00736E10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outlineLvl w:val="2"/>
        <w:rPr>
          <w:bCs/>
        </w:rPr>
      </w:pPr>
      <w:r w:rsidRPr="00906D12">
        <w:rPr>
          <w:bCs/>
        </w:rPr>
        <w:t>Правила использования электронной почты в образовательном учреждении</w:t>
      </w:r>
    </w:p>
    <w:p w:rsidR="00736E10" w:rsidRPr="00906D12" w:rsidRDefault="00736E10" w:rsidP="00736E10">
      <w:pPr>
        <w:numPr>
          <w:ilvl w:val="0"/>
          <w:numId w:val="8"/>
        </w:numPr>
        <w:spacing w:line="360" w:lineRule="auto"/>
        <w:ind w:left="0" w:firstLine="567"/>
        <w:jc w:val="both"/>
      </w:pPr>
      <w:r w:rsidRPr="00906D12">
        <w:t>Циклограмма размещения и обновления информации на сайте общеобразовательной</w:t>
      </w:r>
      <w:r w:rsidR="007638E6">
        <w:t xml:space="preserve"> организации на 2019</w:t>
      </w:r>
      <w:r w:rsidR="007638E6">
        <w:rPr>
          <w:bCs/>
        </w:rPr>
        <w:t>/ 2020</w:t>
      </w:r>
      <w:r w:rsidRPr="00906D12">
        <w:rPr>
          <w:bCs/>
        </w:rPr>
        <w:t xml:space="preserve"> учебный год.</w:t>
      </w:r>
    </w:p>
    <w:p w:rsidR="00736E10" w:rsidRPr="00906D12" w:rsidRDefault="00736E10" w:rsidP="00736E10">
      <w:pPr>
        <w:numPr>
          <w:ilvl w:val="0"/>
          <w:numId w:val="8"/>
        </w:numPr>
        <w:spacing w:line="360" w:lineRule="auto"/>
        <w:ind w:left="0" w:firstLine="567"/>
        <w:jc w:val="both"/>
      </w:pPr>
      <w:r w:rsidRPr="00906D12">
        <w:t>Положение об официальном сайте.</w:t>
      </w:r>
    </w:p>
    <w:p w:rsidR="00736E10" w:rsidRPr="00906D12" w:rsidRDefault="00736E10" w:rsidP="00736E10">
      <w:pPr>
        <w:numPr>
          <w:ilvl w:val="0"/>
          <w:numId w:val="8"/>
        </w:numPr>
        <w:spacing w:line="360" w:lineRule="auto"/>
        <w:ind w:left="0" w:firstLine="567"/>
        <w:jc w:val="both"/>
      </w:pPr>
      <w:r w:rsidRPr="00906D12">
        <w:rPr>
          <w:color w:val="000000"/>
        </w:rPr>
        <w:t xml:space="preserve"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 </w:t>
      </w:r>
    </w:p>
    <w:p w:rsidR="00736E10" w:rsidRPr="00906D12" w:rsidRDefault="00736E10" w:rsidP="00736E10">
      <w:pPr>
        <w:numPr>
          <w:ilvl w:val="0"/>
          <w:numId w:val="8"/>
        </w:numPr>
        <w:spacing w:line="360" w:lineRule="auto"/>
        <w:ind w:left="0" w:firstLine="567"/>
        <w:jc w:val="both"/>
      </w:pPr>
      <w:r w:rsidRPr="00906D12">
        <w:rPr>
          <w:color w:val="000000"/>
        </w:rPr>
        <w:t>Р</w:t>
      </w:r>
      <w:r w:rsidRPr="00906D12">
        <w:t>егламент работы педагогов и учащихся в сети интернет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906D12">
        <w:t xml:space="preserve">Контроль использования учащимися сети Интернет осуществляется с помощью </w:t>
      </w:r>
      <w:r w:rsidRPr="00906D12">
        <w:rPr>
          <w:bCs/>
        </w:rPr>
        <w:t>программно-технических средств (</w:t>
      </w:r>
      <w:proofErr w:type="spellStart"/>
      <w:r w:rsidRPr="00906D12">
        <w:rPr>
          <w:bCs/>
        </w:rPr>
        <w:t>Контент</w:t>
      </w:r>
      <w:proofErr w:type="spellEnd"/>
      <w:r w:rsidRPr="00906D12">
        <w:rPr>
          <w:bCs/>
        </w:rPr>
        <w:t xml:space="preserve"> фильтрация, Антивирусные программы с установкой фильтров</w:t>
      </w:r>
      <w:proofErr w:type="gramStart"/>
      <w:r w:rsidRPr="00906D12">
        <w:rPr>
          <w:bCs/>
        </w:rPr>
        <w:t xml:space="preserve"> )</w:t>
      </w:r>
      <w:proofErr w:type="gramEnd"/>
      <w:r w:rsidRPr="00906D12">
        <w:rPr>
          <w:bCs/>
        </w:rPr>
        <w:t xml:space="preserve"> и визуального контроля. Ведется следующая документация:</w:t>
      </w:r>
    </w:p>
    <w:p w:rsidR="00736E10" w:rsidRPr="00906D12" w:rsidRDefault="00736E10" w:rsidP="00736E10">
      <w:pPr>
        <w:ind w:firstLine="567"/>
        <w:jc w:val="both"/>
        <w:rPr>
          <w:bCs/>
        </w:rPr>
      </w:pPr>
    </w:p>
    <w:p w:rsidR="00736E10" w:rsidRPr="00906D12" w:rsidRDefault="00736E10" w:rsidP="00736E1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906D12">
        <w:rPr>
          <w:bCs/>
        </w:rPr>
        <w:t>Составляются уведомления об установке программ контентной фильтрации в общеобразовательном учреждении.</w:t>
      </w:r>
    </w:p>
    <w:p w:rsidR="00736E10" w:rsidRPr="00906D12" w:rsidRDefault="00736E10" w:rsidP="00736E1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906D12">
        <w:rPr>
          <w:bCs/>
          <w:spacing w:val="-1"/>
        </w:rPr>
        <w:t xml:space="preserve">Проводится </w:t>
      </w:r>
      <w:r w:rsidRPr="00906D12">
        <w:rPr>
          <w:bCs/>
          <w:spacing w:val="-3"/>
        </w:rPr>
        <w:t>проверка контентной фильтрации в муниципальном о</w:t>
      </w:r>
      <w:r w:rsidR="007638E6">
        <w:rPr>
          <w:bCs/>
          <w:spacing w:val="-3"/>
        </w:rPr>
        <w:t>бщеобразовательном учреждении  МКОУ «Гогазская с</w:t>
      </w:r>
      <w:r w:rsidRPr="00906D12">
        <w:rPr>
          <w:bCs/>
          <w:spacing w:val="-3"/>
        </w:rPr>
        <w:t>редняя общеобразовательная школа</w:t>
      </w:r>
      <w:r w:rsidR="007638E6">
        <w:rPr>
          <w:bCs/>
          <w:spacing w:val="-3"/>
        </w:rPr>
        <w:t xml:space="preserve">» </w:t>
      </w:r>
      <w:r w:rsidRPr="00906D12">
        <w:rPr>
          <w:bCs/>
          <w:spacing w:val="-3"/>
        </w:rPr>
        <w:t>на основании проверки составляется акт.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numPr>
          <w:ilvl w:val="0"/>
          <w:numId w:val="1"/>
        </w:numPr>
        <w:ind w:left="0" w:firstLine="567"/>
        <w:jc w:val="both"/>
      </w:pPr>
      <w:r w:rsidRPr="00906D12">
        <w:t>Ведется журнал учета работы в Интернет.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numPr>
          <w:ilvl w:val="0"/>
          <w:numId w:val="5"/>
        </w:numPr>
        <w:ind w:left="0" w:firstLine="567"/>
        <w:jc w:val="both"/>
      </w:pPr>
      <w:r w:rsidRPr="00906D12">
        <w:t>Нормативно-правовая база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  <w:r w:rsidRPr="00906D12">
        <w:t xml:space="preserve">Программа разработана с учетом требований законов РФ: </w:t>
      </w:r>
    </w:p>
    <w:p w:rsidR="00736E10" w:rsidRPr="00906D12" w:rsidRDefault="00736E10" w:rsidP="00736E10">
      <w:pPr>
        <w:pStyle w:val="f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906D12">
        <w:t xml:space="preserve">«Об образовании в Российской Федерации», Закон РФ от 29.12.2012г.     № </w:t>
      </w:r>
      <w:bookmarkStart w:id="0" w:name="p18"/>
      <w:bookmarkEnd w:id="0"/>
      <w:r w:rsidRPr="00906D12">
        <w:t>273- ФЗ;</w:t>
      </w:r>
    </w:p>
    <w:p w:rsidR="00736E10" w:rsidRPr="00906D12" w:rsidRDefault="00736E10" w:rsidP="00736E10">
      <w:pPr>
        <w:numPr>
          <w:ilvl w:val="0"/>
          <w:numId w:val="3"/>
        </w:numPr>
        <w:ind w:left="0" w:firstLine="567"/>
        <w:jc w:val="both"/>
      </w:pPr>
      <w:r w:rsidRPr="00906D12">
        <w:rPr>
          <w:bCs/>
        </w:rPr>
        <w:t>Федеральный закон Российской Федерации от 29 декабря 2010 г. № 436-ФЗ «О защите детей от информации, причиняющей вред их здоровью и развитию»;</w:t>
      </w:r>
      <w:r w:rsidRPr="00906D12">
        <w:t xml:space="preserve"> </w:t>
      </w:r>
    </w:p>
    <w:p w:rsidR="00736E10" w:rsidRPr="00906D12" w:rsidRDefault="00736E10" w:rsidP="00736E10">
      <w:pPr>
        <w:numPr>
          <w:ilvl w:val="0"/>
          <w:numId w:val="3"/>
        </w:numPr>
        <w:ind w:left="0" w:firstLine="567"/>
        <w:jc w:val="both"/>
      </w:pPr>
      <w:r w:rsidRPr="00906D12">
        <w:t xml:space="preserve">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906D12">
        <w:t>СанПин</w:t>
      </w:r>
      <w:proofErr w:type="spellEnd"/>
      <w:r w:rsidRPr="00906D12">
        <w:t xml:space="preserve"> 2.4.2.2821-10.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pStyle w:val="msonormalcxspmiddle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906D12">
        <w:t>Цели, задачи, основные мероприятия  реализации  программы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  <w:r w:rsidRPr="00906D12">
        <w:t xml:space="preserve">Цель: обеспечение информационной безопасности участников образовательного процесса в ОУ при обучении, организации </w:t>
      </w:r>
      <w:proofErr w:type="spellStart"/>
      <w:r w:rsidRPr="00906D12">
        <w:t>внеучебной</w:t>
      </w:r>
      <w:proofErr w:type="spellEnd"/>
      <w:r w:rsidRPr="00906D12">
        <w:t xml:space="preserve"> деятельности и свободном использовании современных информационно-коммуникационных технологий (в частности сети Интернет).</w:t>
      </w:r>
    </w:p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both"/>
      </w:pPr>
      <w:r w:rsidRPr="00906D12">
        <w:t>Задачи:</w:t>
      </w:r>
    </w:p>
    <w:p w:rsidR="00736E10" w:rsidRPr="00906D12" w:rsidRDefault="00736E10" w:rsidP="00736E10">
      <w:pPr>
        <w:numPr>
          <w:ilvl w:val="0"/>
          <w:numId w:val="6"/>
        </w:numPr>
        <w:ind w:left="0" w:firstLine="567"/>
        <w:jc w:val="both"/>
      </w:pPr>
      <w:r w:rsidRPr="00906D12">
        <w:t xml:space="preserve">формирование и расширение компетентностей работников образования в области </w:t>
      </w:r>
      <w:proofErr w:type="spellStart"/>
      <w:r w:rsidRPr="00906D12">
        <w:t>медиабезопасного</w:t>
      </w:r>
      <w:proofErr w:type="spellEnd"/>
      <w:r w:rsidRPr="00906D12">
        <w:t xml:space="preserve"> поведения детей и подростков;</w:t>
      </w:r>
    </w:p>
    <w:p w:rsidR="00736E10" w:rsidRPr="00906D12" w:rsidRDefault="00736E10" w:rsidP="00736E10">
      <w:pPr>
        <w:numPr>
          <w:ilvl w:val="0"/>
          <w:numId w:val="6"/>
        </w:numPr>
        <w:ind w:left="0" w:firstLine="567"/>
        <w:jc w:val="both"/>
      </w:pPr>
      <w:r w:rsidRPr="00906D12">
        <w:t>формирования информационной культуры как фактора обеспечения информационной безопасности;</w:t>
      </w:r>
    </w:p>
    <w:p w:rsidR="00736E10" w:rsidRPr="00906D12" w:rsidRDefault="00736E10" w:rsidP="00736E10">
      <w:pPr>
        <w:numPr>
          <w:ilvl w:val="0"/>
          <w:numId w:val="6"/>
        </w:numPr>
        <w:ind w:left="0" w:firstLine="567"/>
        <w:jc w:val="both"/>
      </w:pPr>
      <w:r w:rsidRPr="00906D12">
        <w:t>изучение с нормативно-правовых документов по вопросам  защиты детей от информации, причиняющей вред их здоровью и развитию;</w:t>
      </w:r>
    </w:p>
    <w:p w:rsidR="00736E10" w:rsidRPr="00906D12" w:rsidRDefault="00736E10" w:rsidP="00736E10">
      <w:pPr>
        <w:numPr>
          <w:ilvl w:val="0"/>
          <w:numId w:val="6"/>
        </w:numPr>
        <w:ind w:left="0" w:firstLine="567"/>
        <w:jc w:val="both"/>
      </w:pPr>
      <w:r w:rsidRPr="00906D12">
        <w:t>формирование знаний в области безопасности детей использующих Интернет;</w:t>
      </w:r>
    </w:p>
    <w:p w:rsidR="00736E10" w:rsidRPr="00906D12" w:rsidRDefault="00736E10" w:rsidP="00736E10">
      <w:pPr>
        <w:numPr>
          <w:ilvl w:val="0"/>
          <w:numId w:val="6"/>
        </w:numPr>
        <w:ind w:left="0" w:firstLine="567"/>
        <w:jc w:val="both"/>
      </w:pPr>
      <w:r w:rsidRPr="00906D12">
        <w:t>организации просветительской работы с родителями и общественностью.</w:t>
      </w:r>
    </w:p>
    <w:p w:rsidR="00736E10" w:rsidRPr="00906D12" w:rsidRDefault="00736E10" w:rsidP="00736E10">
      <w:pPr>
        <w:ind w:firstLine="567"/>
        <w:jc w:val="both"/>
      </w:pPr>
    </w:p>
    <w:p w:rsidR="00736E10" w:rsidRDefault="00736E10" w:rsidP="00736E10">
      <w:pPr>
        <w:ind w:firstLine="567"/>
        <w:jc w:val="both"/>
      </w:pPr>
    </w:p>
    <w:p w:rsidR="00736E10" w:rsidRPr="00886A53" w:rsidRDefault="00736E10" w:rsidP="00886A53">
      <w:pPr>
        <w:spacing w:before="100" w:beforeAutospacing="1" w:after="100" w:afterAutospacing="1"/>
        <w:rPr>
          <w:b/>
        </w:rPr>
      </w:pPr>
      <w:r w:rsidRPr="00886A53">
        <w:rPr>
          <w:b/>
        </w:rPr>
        <w:t>Перечень мероприятий по обучению безопасному использованию сети Интернет</w:t>
      </w:r>
    </w:p>
    <w:p w:rsidR="00736E10" w:rsidRPr="00906D12" w:rsidRDefault="00736E10" w:rsidP="00736E10">
      <w:pPr>
        <w:ind w:firstLine="567"/>
        <w:jc w:val="both"/>
      </w:pPr>
    </w:p>
    <w:tbl>
      <w:tblPr>
        <w:tblpPr w:leftFromText="45" w:rightFromText="45" w:vertAnchor="text" w:tblpX="-601"/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3"/>
        <w:gridCol w:w="5926"/>
        <w:gridCol w:w="2176"/>
      </w:tblGrid>
      <w:tr w:rsidR="00736E10" w:rsidRPr="00906D12" w:rsidTr="00C0521E">
        <w:tc>
          <w:tcPr>
            <w:tcW w:w="1553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jc w:val="both"/>
            </w:pPr>
            <w:r w:rsidRPr="00906D12">
              <w:t>Период проведения</w:t>
            </w: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firstLine="567"/>
              <w:jc w:val="both"/>
            </w:pPr>
            <w:r w:rsidRPr="00906D12">
              <w:t>Наименование мероприятия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firstLine="567"/>
              <w:jc w:val="both"/>
            </w:pPr>
            <w:r w:rsidRPr="00906D12">
              <w:t>Ответственный</w:t>
            </w:r>
          </w:p>
        </w:tc>
      </w:tr>
      <w:tr w:rsidR="00736E10" w:rsidRPr="00906D12" w:rsidTr="00C0521E">
        <w:tc>
          <w:tcPr>
            <w:tcW w:w="1553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/>
              <w:jc w:val="both"/>
            </w:pPr>
            <w:r w:rsidRPr="00906D12">
              <w:t>Сентябрь</w:t>
            </w:r>
          </w:p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Инструктаж для учащихся на первом уроке информатики в начале учебного года для 1–4, 5–9, 10– 11 классов.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Классные руководители 1-11 классов, учителя информатики</w:t>
            </w:r>
          </w:p>
        </w:tc>
      </w:tr>
      <w:tr w:rsidR="00736E10" w:rsidRPr="00906D12" w:rsidTr="00C0521E">
        <w:trPr>
          <w:trHeight w:val="906"/>
        </w:trPr>
        <w:tc>
          <w:tcPr>
            <w:tcW w:w="1553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/>
              <w:jc w:val="both"/>
            </w:pPr>
            <w:r w:rsidRPr="00906D12">
              <w:t>Сентябрь</w:t>
            </w:r>
          </w:p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Изучение нормативных документов по организации безопасного доступа к сети Интернет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Школьные методические объединения</w:t>
            </w:r>
          </w:p>
        </w:tc>
      </w:tr>
      <w:tr w:rsidR="00736E10" w:rsidRPr="00906D12" w:rsidTr="00C0521E">
        <w:tc>
          <w:tcPr>
            <w:tcW w:w="1553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/>
              <w:jc w:val="both"/>
            </w:pPr>
            <w:r w:rsidRPr="00906D12">
              <w:t>Сентябрь</w:t>
            </w: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Мониторинг среди учащихся школы «Мои любимые сайты».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Совет старшеклассников</w:t>
            </w:r>
          </w:p>
        </w:tc>
      </w:tr>
      <w:tr w:rsidR="00736E10" w:rsidRPr="00906D12" w:rsidTr="00C0521E">
        <w:trPr>
          <w:trHeight w:val="559"/>
        </w:trPr>
        <w:tc>
          <w:tcPr>
            <w:tcW w:w="1553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/>
              <w:jc w:val="both"/>
            </w:pPr>
            <w:r w:rsidRPr="00906D12">
              <w:lastRenderedPageBreak/>
              <w:t>Октябрь</w:t>
            </w: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Организация и проведение конкурса детских работ «Мой безопасный Интернет».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ind w:right="61" w:firstLine="567"/>
              <w:jc w:val="both"/>
            </w:pPr>
            <w:r w:rsidRPr="00906D12">
              <w:t>Зам. директора по УВР</w:t>
            </w:r>
          </w:p>
        </w:tc>
      </w:tr>
      <w:tr w:rsidR="00736E10" w:rsidRPr="00906D12" w:rsidTr="00C0521E">
        <w:tc>
          <w:tcPr>
            <w:tcW w:w="1553" w:type="dxa"/>
            <w:hideMark/>
          </w:tcPr>
          <w:p w:rsidR="00736E10" w:rsidRPr="00906D12" w:rsidRDefault="00736E10" w:rsidP="00736E10">
            <w:pPr>
              <w:ind w:right="61"/>
              <w:jc w:val="both"/>
            </w:pPr>
            <w:r w:rsidRPr="00906D12">
              <w:t>Ноябрь</w:t>
            </w:r>
          </w:p>
          <w:p w:rsidR="00736E10" w:rsidRPr="00906D12" w:rsidRDefault="00736E10" w:rsidP="00736E10">
            <w:pPr>
              <w:ind w:right="61" w:firstLine="567"/>
              <w:jc w:val="both"/>
            </w:pP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 xml:space="preserve">Классные часы, задачей которых является ознакомление учащихся с опасностями, которые подстерегают их в Интернете: «Безопасность в сети Интернет» (5-6 </w:t>
            </w:r>
            <w:proofErr w:type="spellStart"/>
            <w:r w:rsidRPr="00906D12">
              <w:t>кл</w:t>
            </w:r>
            <w:proofErr w:type="spellEnd"/>
            <w:r w:rsidRPr="00906D12">
              <w:t xml:space="preserve">.), «Развлечения и безопасность в Интернете», «Темная сторона Интернета» (7-8 </w:t>
            </w:r>
            <w:proofErr w:type="spellStart"/>
            <w:r w:rsidRPr="00906D12">
              <w:t>кл</w:t>
            </w:r>
            <w:proofErr w:type="spellEnd"/>
            <w:r w:rsidRPr="00906D12">
              <w:t xml:space="preserve">.), «Опасности в Интернете» «Как обнаружить ложь и остаться правдивым в Интернете», «Остерегайся мошенничества в Интернете»  (9-11 </w:t>
            </w:r>
            <w:proofErr w:type="spellStart"/>
            <w:r w:rsidRPr="00906D12">
              <w:t>кл</w:t>
            </w:r>
            <w:proofErr w:type="spellEnd"/>
            <w:r w:rsidRPr="00906D12">
              <w:t>.).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Классные руководители 5-11 классов, лекторская группа учащихся.</w:t>
            </w:r>
          </w:p>
        </w:tc>
      </w:tr>
      <w:tr w:rsidR="00736E10" w:rsidRPr="00906D12" w:rsidTr="00C0521E">
        <w:tc>
          <w:tcPr>
            <w:tcW w:w="1553" w:type="dxa"/>
            <w:hideMark/>
          </w:tcPr>
          <w:p w:rsidR="00736E10" w:rsidRPr="00906D12" w:rsidRDefault="00736E10" w:rsidP="00736E10">
            <w:pPr>
              <w:ind w:right="61"/>
              <w:jc w:val="both"/>
            </w:pPr>
            <w:r w:rsidRPr="00906D12">
              <w:t>Декабрь</w:t>
            </w:r>
          </w:p>
          <w:p w:rsidR="00736E10" w:rsidRPr="00906D12" w:rsidRDefault="00736E10" w:rsidP="00736E10">
            <w:pPr>
              <w:ind w:right="61" w:firstLine="567"/>
              <w:jc w:val="both"/>
            </w:pP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Классные часы для младших школьников, направленных на популяризацию детских сайтов.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Подготовка и выпуск буклетов для учащихся младших классов с перечнем сайтов, рекомендуемых министерством образования РФ.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Примерные темы классных часов:</w:t>
            </w:r>
          </w:p>
          <w:p w:rsidR="00736E10" w:rsidRPr="00906D12" w:rsidRDefault="00736E10" w:rsidP="00736E10">
            <w:pPr>
              <w:numPr>
                <w:ilvl w:val="0"/>
                <w:numId w:val="7"/>
              </w:numPr>
              <w:ind w:left="0" w:firstLine="567"/>
              <w:jc w:val="both"/>
            </w:pPr>
            <w:r w:rsidRPr="00906D12">
              <w:t>«Защити себя сам!» (советы детям для безопасного поиска в Интернете).</w:t>
            </w:r>
          </w:p>
          <w:p w:rsidR="00736E10" w:rsidRPr="00906D12" w:rsidRDefault="00736E10" w:rsidP="00736E10">
            <w:pPr>
              <w:numPr>
                <w:ilvl w:val="0"/>
                <w:numId w:val="7"/>
              </w:numPr>
              <w:ind w:left="0" w:firstLine="567"/>
              <w:jc w:val="both"/>
            </w:pPr>
            <w:r w:rsidRPr="00906D12">
              <w:t xml:space="preserve">«Безопасный Интернет – детям» </w:t>
            </w:r>
          </w:p>
          <w:p w:rsidR="00736E10" w:rsidRPr="00906D12" w:rsidRDefault="00736E10" w:rsidP="00736E10">
            <w:pPr>
              <w:numPr>
                <w:ilvl w:val="0"/>
                <w:numId w:val="7"/>
              </w:numPr>
              <w:ind w:left="0" w:firstLine="567"/>
              <w:jc w:val="both"/>
            </w:pPr>
            <w:r w:rsidRPr="00906D12">
              <w:t>«Интернет-ресурсы для детей» (полезные сайты).</w:t>
            </w:r>
          </w:p>
        </w:tc>
        <w:tc>
          <w:tcPr>
            <w:tcW w:w="217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Уч</w:t>
            </w:r>
            <w:r w:rsidR="00886A53">
              <w:t>ителя начальных классов, учитель</w:t>
            </w:r>
            <w:r w:rsidRPr="00906D12">
              <w:t xml:space="preserve"> информатики.</w:t>
            </w:r>
          </w:p>
          <w:p w:rsidR="00736E10" w:rsidRPr="00906D12" w:rsidRDefault="00736E10" w:rsidP="00736E10">
            <w:pPr>
              <w:ind w:right="61" w:firstLine="567"/>
              <w:jc w:val="both"/>
            </w:pPr>
          </w:p>
        </w:tc>
      </w:tr>
      <w:tr w:rsidR="00736E10" w:rsidRPr="00906D12" w:rsidTr="00C0521E">
        <w:tc>
          <w:tcPr>
            <w:tcW w:w="1553" w:type="dxa"/>
            <w:hideMark/>
          </w:tcPr>
          <w:p w:rsidR="00736E10" w:rsidRPr="00906D12" w:rsidRDefault="00736E10" w:rsidP="00736E10">
            <w:pPr>
              <w:ind w:right="61"/>
              <w:jc w:val="both"/>
            </w:pPr>
            <w:r w:rsidRPr="00906D12">
              <w:t>Январь</w:t>
            </w:r>
          </w:p>
          <w:p w:rsidR="00736E10" w:rsidRPr="00906D12" w:rsidRDefault="00736E10" w:rsidP="00736E10">
            <w:pPr>
              <w:ind w:right="61" w:firstLine="567"/>
              <w:jc w:val="both"/>
            </w:pPr>
            <w:r w:rsidRPr="00906D12">
              <w:t>20</w:t>
            </w:r>
            <w:r w:rsidR="00886A53">
              <w:t>20</w:t>
            </w:r>
          </w:p>
        </w:tc>
        <w:tc>
          <w:tcPr>
            <w:tcW w:w="5926" w:type="dxa"/>
            <w:hideMark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 xml:space="preserve">На уроках информатики организовать работу по созданию памяток, бюллетеней, газет, организовать беседы, диспуты по темам: «Безопасность при работе в Интернете», «О личной безопасности в Интернет», «Сетевой этикет», «Этика сетевого общения » (7-8 классы), «Форумы и чаты в  Интернет», «Информационная безопасность сетевой технологии работы» (9-11 классы). </w:t>
            </w:r>
          </w:p>
        </w:tc>
        <w:tc>
          <w:tcPr>
            <w:tcW w:w="2176" w:type="dxa"/>
            <w:hideMark/>
          </w:tcPr>
          <w:p w:rsidR="00736E10" w:rsidRPr="00906D12" w:rsidRDefault="00886A53" w:rsidP="00736E10">
            <w:pPr>
              <w:spacing w:before="100" w:beforeAutospacing="1" w:after="100" w:afterAutospacing="1"/>
              <w:ind w:right="61" w:firstLine="567"/>
              <w:jc w:val="both"/>
            </w:pPr>
            <w:r>
              <w:t>Учитель</w:t>
            </w:r>
            <w:r w:rsidR="00736E10" w:rsidRPr="00906D12">
              <w:t xml:space="preserve"> информатики.</w:t>
            </w:r>
          </w:p>
        </w:tc>
      </w:tr>
      <w:tr w:rsidR="00736E10" w:rsidRPr="00906D12" w:rsidTr="000304CE">
        <w:trPr>
          <w:trHeight w:val="1823"/>
        </w:trPr>
        <w:tc>
          <w:tcPr>
            <w:tcW w:w="1553" w:type="dxa"/>
          </w:tcPr>
          <w:p w:rsidR="00736E10" w:rsidRPr="00906D12" w:rsidRDefault="00736E10" w:rsidP="00736E10">
            <w:pPr>
              <w:ind w:right="61"/>
              <w:jc w:val="both"/>
            </w:pPr>
            <w:r w:rsidRPr="00906D12">
              <w:t>В течение учебного года</w:t>
            </w:r>
          </w:p>
          <w:p w:rsidR="00736E10" w:rsidRPr="00906D12" w:rsidRDefault="00736E10" w:rsidP="00736E10">
            <w:pPr>
              <w:ind w:right="61" w:firstLine="567"/>
              <w:jc w:val="both"/>
            </w:pPr>
          </w:p>
        </w:tc>
        <w:tc>
          <w:tcPr>
            <w:tcW w:w="5926" w:type="dxa"/>
          </w:tcPr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- Выступление на родительском собрании на тему: «Быть или не быть Интернету в компьютере вашего ребенка?»</w:t>
            </w:r>
          </w:p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  <w:r w:rsidRPr="00906D12">
              <w:t>- Анкетирование «Знают ли родители, с кем общается их ребенок в сети?»</w:t>
            </w:r>
          </w:p>
          <w:p w:rsidR="00736E10" w:rsidRPr="00906D12" w:rsidRDefault="00736E10" w:rsidP="00736E10">
            <w:pPr>
              <w:spacing w:before="100" w:beforeAutospacing="1" w:after="100" w:afterAutospacing="1"/>
              <w:ind w:right="61" w:firstLine="567"/>
              <w:jc w:val="both"/>
            </w:pPr>
          </w:p>
        </w:tc>
        <w:tc>
          <w:tcPr>
            <w:tcW w:w="2176" w:type="dxa"/>
          </w:tcPr>
          <w:p w:rsidR="00736E10" w:rsidRPr="00906D12" w:rsidRDefault="00886A53" w:rsidP="00736E10">
            <w:pPr>
              <w:spacing w:before="100" w:beforeAutospacing="1" w:after="100" w:afterAutospacing="1"/>
              <w:ind w:right="61" w:firstLine="567"/>
              <w:jc w:val="both"/>
            </w:pPr>
            <w:r>
              <w:t>Социолог, учитель</w:t>
            </w:r>
            <w:r w:rsidR="00736E10" w:rsidRPr="00906D12">
              <w:t xml:space="preserve"> информатики.</w:t>
            </w:r>
          </w:p>
          <w:p w:rsidR="00736E10" w:rsidRPr="00906D12" w:rsidRDefault="00736E10" w:rsidP="00736E10">
            <w:pPr>
              <w:ind w:right="61" w:firstLine="567"/>
              <w:jc w:val="both"/>
            </w:pPr>
          </w:p>
        </w:tc>
      </w:tr>
    </w:tbl>
    <w:p w:rsidR="00736E10" w:rsidRPr="00906D12" w:rsidRDefault="00736E10" w:rsidP="00736E10">
      <w:pPr>
        <w:ind w:firstLine="567"/>
        <w:jc w:val="both"/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736E10" w:rsidRDefault="00736E10" w:rsidP="00736E10">
      <w:pPr>
        <w:spacing w:before="100" w:beforeAutospacing="1" w:after="100" w:afterAutospacing="1"/>
        <w:ind w:firstLine="567"/>
        <w:jc w:val="both"/>
        <w:rPr>
          <w:rStyle w:val="11"/>
        </w:rPr>
      </w:pPr>
    </w:p>
    <w:p w:rsidR="000304CE" w:rsidRDefault="00736E10" w:rsidP="000304CE">
      <w:pPr>
        <w:spacing w:before="100" w:beforeAutospacing="1" w:after="100" w:afterAutospacing="1" w:line="360" w:lineRule="auto"/>
        <w:ind w:firstLine="567"/>
        <w:jc w:val="both"/>
      </w:pPr>
      <w:r w:rsidRPr="00906D12">
        <w:t xml:space="preserve">             </w:t>
      </w: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0304CE" w:rsidRDefault="000304CE" w:rsidP="000304CE">
      <w:pPr>
        <w:spacing w:before="100" w:beforeAutospacing="1" w:after="100" w:afterAutospacing="1" w:line="360" w:lineRule="auto"/>
        <w:ind w:firstLine="567"/>
        <w:jc w:val="both"/>
      </w:pPr>
    </w:p>
    <w:p w:rsidR="00736E10" w:rsidRPr="000304CE" w:rsidRDefault="00736E10" w:rsidP="000304CE">
      <w:pPr>
        <w:spacing w:before="100" w:beforeAutospacing="1" w:after="100" w:afterAutospacing="1" w:line="360" w:lineRule="auto"/>
        <w:ind w:firstLine="567"/>
        <w:jc w:val="both"/>
      </w:pPr>
      <w:r w:rsidRPr="00886A53">
        <w:rPr>
          <w:b/>
        </w:rPr>
        <w:lastRenderedPageBreak/>
        <w:t xml:space="preserve"> Результатами выполнения программы являются: </w:t>
      </w:r>
    </w:p>
    <w:p w:rsidR="00736E10" w:rsidRPr="00906D12" w:rsidRDefault="00736E10" w:rsidP="00736E10">
      <w:pPr>
        <w:ind w:firstLine="567"/>
        <w:jc w:val="both"/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42"/>
        <w:gridCol w:w="1701"/>
        <w:gridCol w:w="851"/>
        <w:gridCol w:w="850"/>
        <w:gridCol w:w="850"/>
        <w:gridCol w:w="851"/>
        <w:gridCol w:w="851"/>
        <w:gridCol w:w="1418"/>
      </w:tblGrid>
      <w:tr w:rsidR="00736E10" w:rsidRPr="00906D12" w:rsidTr="00C0521E">
        <w:trPr>
          <w:trHeight w:val="639"/>
        </w:trPr>
        <w:tc>
          <w:tcPr>
            <w:tcW w:w="2978" w:type="dxa"/>
            <w:gridSpan w:val="2"/>
            <w:vMerge w:val="restart"/>
            <w:vAlign w:val="center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Цели и задачи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Перечень непосредственных и конечных показателей</w:t>
            </w:r>
          </w:p>
        </w:tc>
        <w:tc>
          <w:tcPr>
            <w:tcW w:w="851" w:type="dxa"/>
            <w:vMerge w:val="restart"/>
            <w:textDirection w:val="btLr"/>
          </w:tcPr>
          <w:p w:rsidR="00736E10" w:rsidRPr="00906D12" w:rsidRDefault="00736E10" w:rsidP="00736E10">
            <w:pPr>
              <w:ind w:right="113" w:firstLine="567"/>
              <w:jc w:val="both"/>
            </w:pPr>
            <w:r w:rsidRPr="00906D12">
              <w:t>Фактическое значение на момент разработки программы</w:t>
            </w:r>
          </w:p>
        </w:tc>
        <w:tc>
          <w:tcPr>
            <w:tcW w:w="3402" w:type="dxa"/>
            <w:gridSpan w:val="4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Значение 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показателей по периодам реализации программы</w:t>
            </w:r>
          </w:p>
        </w:tc>
        <w:tc>
          <w:tcPr>
            <w:tcW w:w="1418" w:type="dxa"/>
            <w:vMerge w:val="restart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Плановое значение на день окончания  действия программы</w:t>
            </w:r>
          </w:p>
          <w:p w:rsidR="00736E10" w:rsidRPr="00906D12" w:rsidRDefault="000304CE" w:rsidP="00736E10">
            <w:pPr>
              <w:ind w:firstLine="567"/>
              <w:jc w:val="both"/>
            </w:pPr>
            <w:r>
              <w:t>2023</w:t>
            </w:r>
            <w:r w:rsidR="00736E10" w:rsidRPr="00906D12">
              <w:t>-20</w:t>
            </w:r>
            <w:r>
              <w:t>24</w:t>
            </w:r>
          </w:p>
        </w:tc>
      </w:tr>
      <w:tr w:rsidR="00736E10" w:rsidRPr="00906D12" w:rsidTr="00886A53">
        <w:trPr>
          <w:cantSplit/>
          <w:trHeight w:val="2676"/>
        </w:trPr>
        <w:tc>
          <w:tcPr>
            <w:tcW w:w="2978" w:type="dxa"/>
            <w:gridSpan w:val="2"/>
            <w:vMerge/>
          </w:tcPr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  <w:vMerge/>
          </w:tcPr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0" w:type="dxa"/>
            <w:textDirection w:val="tbRl"/>
            <w:vAlign w:val="center"/>
          </w:tcPr>
          <w:p w:rsidR="00736E10" w:rsidRPr="00906D12" w:rsidRDefault="00886A53" w:rsidP="00736E10">
            <w:pPr>
              <w:ind w:right="-108" w:firstLine="567"/>
              <w:jc w:val="both"/>
            </w:pPr>
            <w:r>
              <w:t>2019-2020</w:t>
            </w:r>
          </w:p>
        </w:tc>
        <w:tc>
          <w:tcPr>
            <w:tcW w:w="850" w:type="dxa"/>
            <w:textDirection w:val="tbRl"/>
            <w:vAlign w:val="center"/>
          </w:tcPr>
          <w:p w:rsidR="00736E10" w:rsidRPr="00906D12" w:rsidRDefault="00886A53" w:rsidP="00736E10">
            <w:pPr>
              <w:ind w:right="-108" w:firstLine="567"/>
              <w:jc w:val="both"/>
            </w:pPr>
            <w:r>
              <w:t>2020-2021</w:t>
            </w:r>
          </w:p>
        </w:tc>
        <w:tc>
          <w:tcPr>
            <w:tcW w:w="851" w:type="dxa"/>
            <w:textDirection w:val="tbRl"/>
            <w:vAlign w:val="center"/>
          </w:tcPr>
          <w:p w:rsidR="00736E10" w:rsidRPr="00906D12" w:rsidRDefault="00886A53" w:rsidP="00736E10">
            <w:pPr>
              <w:ind w:right="-249" w:firstLine="567"/>
              <w:jc w:val="both"/>
            </w:pPr>
            <w:r>
              <w:t>2021-2022</w:t>
            </w:r>
          </w:p>
        </w:tc>
        <w:tc>
          <w:tcPr>
            <w:tcW w:w="851" w:type="dxa"/>
            <w:textDirection w:val="tbRl"/>
            <w:vAlign w:val="center"/>
          </w:tcPr>
          <w:p w:rsidR="00736E10" w:rsidRPr="00906D12" w:rsidRDefault="00886A53" w:rsidP="00736E10">
            <w:pPr>
              <w:ind w:right="-249" w:firstLine="567"/>
              <w:jc w:val="both"/>
            </w:pPr>
            <w:r>
              <w:t>2022-2023</w:t>
            </w:r>
          </w:p>
        </w:tc>
        <w:tc>
          <w:tcPr>
            <w:tcW w:w="1418" w:type="dxa"/>
            <w:vMerge/>
          </w:tcPr>
          <w:p w:rsidR="00736E10" w:rsidRPr="00906D12" w:rsidRDefault="00736E10" w:rsidP="00736E10">
            <w:pPr>
              <w:ind w:firstLine="567"/>
              <w:jc w:val="both"/>
            </w:pPr>
          </w:p>
        </w:tc>
      </w:tr>
      <w:tr w:rsidR="00736E10" w:rsidRPr="00906D12" w:rsidTr="00C0521E">
        <w:trPr>
          <w:trHeight w:val="460"/>
        </w:trPr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Цель: Обеспечения информационной безопасности обучающихся при обучении, организации </w:t>
            </w:r>
            <w:proofErr w:type="spellStart"/>
            <w:r w:rsidRPr="00906D12">
              <w:t>внеучебной</w:t>
            </w:r>
            <w:proofErr w:type="spellEnd"/>
            <w:r w:rsidRPr="00906D12">
              <w:t xml:space="preserve"> деятельности и свободном использовании современных информационно-коммуникационных </w:t>
            </w:r>
            <w:proofErr w:type="gramStart"/>
            <w:r w:rsidRPr="00906D12">
              <w:t>технологий</w:t>
            </w:r>
            <w:proofErr w:type="gramEnd"/>
            <w:r w:rsidRPr="00906D12">
              <w:t xml:space="preserve"> в том числе сети Интернет.</w:t>
            </w:r>
          </w:p>
          <w:p w:rsidR="00736E10" w:rsidRPr="00906D12" w:rsidRDefault="00736E10" w:rsidP="00736E10">
            <w:pPr>
              <w:spacing w:line="360" w:lineRule="auto"/>
              <w:ind w:firstLine="567"/>
              <w:jc w:val="both"/>
            </w:pPr>
          </w:p>
        </w:tc>
      </w:tr>
      <w:tr w:rsidR="00736E10" w:rsidRPr="00906D12" w:rsidTr="00C0521E">
        <w:trPr>
          <w:trHeight w:val="2415"/>
        </w:trPr>
        <w:tc>
          <w:tcPr>
            <w:tcW w:w="2836" w:type="dxa"/>
            <w:vMerge w:val="restart"/>
          </w:tcPr>
          <w:p w:rsidR="00736E10" w:rsidRPr="00906D12" w:rsidRDefault="00736E10" w:rsidP="00736E10">
            <w:pPr>
              <w:spacing w:line="360" w:lineRule="auto"/>
              <w:ind w:firstLine="567"/>
              <w:jc w:val="both"/>
            </w:pPr>
            <w:r w:rsidRPr="00906D12">
              <w:t xml:space="preserve">Задача №1. 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формирование и расширение компетентностей работников образования в области </w:t>
            </w:r>
            <w:proofErr w:type="spellStart"/>
            <w:r w:rsidRPr="00906D12">
              <w:t>медиабезопасного</w:t>
            </w:r>
            <w:proofErr w:type="spellEnd"/>
            <w:r w:rsidRPr="00906D12">
              <w:t xml:space="preserve"> поведения детей и подростков;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Доля педагогов, использующих современных коммуникационных взаимодействий.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55%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70%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79%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87%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95%</w:t>
            </w:r>
          </w:p>
        </w:tc>
        <w:tc>
          <w:tcPr>
            <w:tcW w:w="1418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100%</w:t>
            </w:r>
          </w:p>
        </w:tc>
      </w:tr>
      <w:tr w:rsidR="00736E10" w:rsidRPr="00906D12" w:rsidTr="000304CE">
        <w:trPr>
          <w:trHeight w:val="1615"/>
        </w:trPr>
        <w:tc>
          <w:tcPr>
            <w:tcW w:w="2836" w:type="dxa"/>
            <w:vMerge/>
          </w:tcPr>
          <w:p w:rsidR="00736E10" w:rsidRPr="00906D12" w:rsidRDefault="00736E10" w:rsidP="00736E10">
            <w:pPr>
              <w:spacing w:line="360" w:lineRule="auto"/>
              <w:ind w:firstLine="567"/>
              <w:jc w:val="both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Умение использовать и интегрировать разнотипную информацию. 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45%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55%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68%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86%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97%</w:t>
            </w:r>
          </w:p>
        </w:tc>
        <w:tc>
          <w:tcPr>
            <w:tcW w:w="1418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100%</w:t>
            </w:r>
          </w:p>
        </w:tc>
      </w:tr>
      <w:tr w:rsidR="00736E10" w:rsidRPr="00906D12" w:rsidTr="00C0521E">
        <w:trPr>
          <w:trHeight w:val="460"/>
        </w:trPr>
        <w:tc>
          <w:tcPr>
            <w:tcW w:w="2836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Задача № 2. 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формирования информационной культуры как фактора обеспечения информационной безопасности;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Доля педагогов использующих сетевых технологий, современные средства связи и прикладные программы в области профессиональной деятельности.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</w:tr>
      <w:tr w:rsidR="00736E10" w:rsidRPr="00906D12" w:rsidTr="00C0521E">
        <w:trPr>
          <w:trHeight w:val="1723"/>
        </w:trPr>
        <w:tc>
          <w:tcPr>
            <w:tcW w:w="2836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lastRenderedPageBreak/>
              <w:t xml:space="preserve">Задача № 3. 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изучение нормативно-правовых документов по вопросам  защиты детей от информации, причиняющей вред их здоровью и развитию;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Владение правовыми знаниями в области информатизации.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418" w:type="dxa"/>
          </w:tcPr>
          <w:p w:rsidR="00736E10" w:rsidRPr="00906D12" w:rsidRDefault="00736E10" w:rsidP="00736E10">
            <w:pPr>
              <w:pStyle w:val="a5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6D1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36E10" w:rsidRPr="00906D12" w:rsidTr="00C0521E">
        <w:trPr>
          <w:trHeight w:val="460"/>
        </w:trPr>
        <w:tc>
          <w:tcPr>
            <w:tcW w:w="2836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Задача № 4. 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формирование знаний в области безопасности обучающихся, использующих Интернет;</w:t>
            </w:r>
          </w:p>
          <w:p w:rsidR="00736E10" w:rsidRPr="00906D12" w:rsidRDefault="00736E10" w:rsidP="00736E10">
            <w:pPr>
              <w:pStyle w:val="a3"/>
              <w:tabs>
                <w:tab w:val="left" w:pos="733"/>
              </w:tabs>
              <w:ind w:firstLine="567"/>
              <w:jc w:val="both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Владение знаниями  о защитите компьютера от вредоносных программ, о </w:t>
            </w:r>
            <w:proofErr w:type="gramStart"/>
            <w:r w:rsidRPr="00906D12">
              <w:t>нелегальном</w:t>
            </w:r>
            <w:proofErr w:type="gramEnd"/>
            <w:r w:rsidRPr="00906D12">
              <w:t xml:space="preserve">, пиратском </w:t>
            </w:r>
            <w:proofErr w:type="spellStart"/>
            <w:r w:rsidRPr="00906D12">
              <w:t>контенте</w:t>
            </w:r>
            <w:proofErr w:type="spellEnd"/>
            <w:r w:rsidRPr="00906D12">
              <w:t xml:space="preserve"> и об опасности его скачивания.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60%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67%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74%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82%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95%</w:t>
            </w:r>
          </w:p>
        </w:tc>
        <w:tc>
          <w:tcPr>
            <w:tcW w:w="1418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98%</w:t>
            </w:r>
          </w:p>
        </w:tc>
      </w:tr>
      <w:tr w:rsidR="00736E10" w:rsidRPr="00906D12" w:rsidTr="00C0521E">
        <w:trPr>
          <w:trHeight w:val="2483"/>
        </w:trPr>
        <w:tc>
          <w:tcPr>
            <w:tcW w:w="2836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 xml:space="preserve">Задача № 5. </w:t>
            </w:r>
          </w:p>
          <w:p w:rsidR="00736E10" w:rsidRPr="00906D12" w:rsidRDefault="00736E10" w:rsidP="00736E10">
            <w:pPr>
              <w:ind w:firstLine="567"/>
              <w:jc w:val="both"/>
            </w:pPr>
            <w:r w:rsidRPr="00906D12">
              <w:t>организации просветительской работы с родителями и общественностью.</w:t>
            </w:r>
          </w:p>
          <w:p w:rsidR="00736E10" w:rsidRPr="00906D12" w:rsidRDefault="00736E10" w:rsidP="00736E10">
            <w:pPr>
              <w:pStyle w:val="a3"/>
              <w:tabs>
                <w:tab w:val="left" w:pos="733"/>
              </w:tabs>
              <w:ind w:firstLine="567"/>
              <w:jc w:val="both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Включение родителей в совместную со школой деятельность по обеспечению безопасности детей в Интернет пространстве.</w:t>
            </w:r>
          </w:p>
          <w:p w:rsidR="00736E10" w:rsidRPr="00906D12" w:rsidRDefault="00736E10" w:rsidP="00736E10">
            <w:pPr>
              <w:ind w:firstLine="567"/>
              <w:jc w:val="both"/>
            </w:pP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10%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37%</w:t>
            </w:r>
          </w:p>
        </w:tc>
        <w:tc>
          <w:tcPr>
            <w:tcW w:w="850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58%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69%</w:t>
            </w:r>
          </w:p>
        </w:tc>
        <w:tc>
          <w:tcPr>
            <w:tcW w:w="851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73%</w:t>
            </w:r>
          </w:p>
        </w:tc>
        <w:tc>
          <w:tcPr>
            <w:tcW w:w="1418" w:type="dxa"/>
          </w:tcPr>
          <w:p w:rsidR="00736E10" w:rsidRPr="00906D12" w:rsidRDefault="00736E10" w:rsidP="00736E10">
            <w:pPr>
              <w:ind w:firstLine="567"/>
              <w:jc w:val="both"/>
            </w:pPr>
            <w:r w:rsidRPr="00906D12">
              <w:t>76%</w:t>
            </w:r>
          </w:p>
        </w:tc>
      </w:tr>
    </w:tbl>
    <w:p w:rsidR="00736E10" w:rsidRPr="00906D12" w:rsidRDefault="00736E10" w:rsidP="00736E10">
      <w:pPr>
        <w:ind w:firstLine="567"/>
        <w:jc w:val="both"/>
      </w:pPr>
    </w:p>
    <w:p w:rsidR="00736E10" w:rsidRPr="00906D12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Pr="0030574F" w:rsidRDefault="0030574F" w:rsidP="00736E10">
      <w:pPr>
        <w:ind w:firstLine="567"/>
        <w:jc w:val="center"/>
        <w:rPr>
          <w:b/>
        </w:rPr>
      </w:pPr>
      <w:r w:rsidRPr="0030574F">
        <w:rPr>
          <w:b/>
        </w:rPr>
        <w:t>ГОГАЗ 2019</w:t>
      </w: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Pr="00906D12" w:rsidRDefault="00736E10" w:rsidP="00736E10">
      <w:pPr>
        <w:ind w:firstLine="567"/>
        <w:jc w:val="center"/>
      </w:pPr>
    </w:p>
    <w:p w:rsidR="00736E10" w:rsidRDefault="00736E10" w:rsidP="00736E10">
      <w:pPr>
        <w:ind w:firstLine="567"/>
        <w:jc w:val="center"/>
      </w:pPr>
    </w:p>
    <w:p w:rsidR="00710732" w:rsidRDefault="00710732" w:rsidP="00736E10">
      <w:pPr>
        <w:ind w:firstLine="567"/>
      </w:pPr>
    </w:p>
    <w:sectPr w:rsidR="00710732" w:rsidSect="00736E1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09E"/>
    <w:multiLevelType w:val="hybridMultilevel"/>
    <w:tmpl w:val="08E0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B26FD"/>
    <w:multiLevelType w:val="hybridMultilevel"/>
    <w:tmpl w:val="D63C7806"/>
    <w:lvl w:ilvl="0" w:tplc="C03E7D64">
      <w:start w:val="1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455CB1"/>
    <w:multiLevelType w:val="hybridMultilevel"/>
    <w:tmpl w:val="6824CA10"/>
    <w:lvl w:ilvl="0" w:tplc="B862F8E8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05B1CEC"/>
    <w:multiLevelType w:val="hybridMultilevel"/>
    <w:tmpl w:val="A786539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574204"/>
    <w:multiLevelType w:val="hybridMultilevel"/>
    <w:tmpl w:val="B3B0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1138D"/>
    <w:multiLevelType w:val="multilevel"/>
    <w:tmpl w:val="A856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D6397"/>
    <w:multiLevelType w:val="multilevel"/>
    <w:tmpl w:val="FC92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E52EB"/>
    <w:multiLevelType w:val="hybridMultilevel"/>
    <w:tmpl w:val="96CA2C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71922C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6E10"/>
    <w:rsid w:val="000304CE"/>
    <w:rsid w:val="0009332A"/>
    <w:rsid w:val="000C467E"/>
    <w:rsid w:val="0030574F"/>
    <w:rsid w:val="00423BAF"/>
    <w:rsid w:val="005947E4"/>
    <w:rsid w:val="00710732"/>
    <w:rsid w:val="00736E10"/>
    <w:rsid w:val="007638E6"/>
    <w:rsid w:val="007B58C9"/>
    <w:rsid w:val="00886A53"/>
    <w:rsid w:val="00A72D78"/>
    <w:rsid w:val="00CC664B"/>
    <w:rsid w:val="00CF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6E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736E10"/>
    <w:pPr>
      <w:spacing w:before="100" w:beforeAutospacing="1" w:after="100" w:afterAutospacing="1"/>
    </w:pPr>
  </w:style>
  <w:style w:type="paragraph" w:customStyle="1" w:styleId="f">
    <w:name w:val="f"/>
    <w:basedOn w:val="a"/>
    <w:rsid w:val="00736E10"/>
    <w:pPr>
      <w:spacing w:before="100" w:beforeAutospacing="1" w:after="100" w:afterAutospacing="1"/>
    </w:pPr>
  </w:style>
  <w:style w:type="character" w:customStyle="1" w:styleId="11">
    <w:name w:val="1"/>
    <w:basedOn w:val="a0"/>
    <w:rsid w:val="00736E10"/>
  </w:style>
  <w:style w:type="paragraph" w:styleId="a3">
    <w:name w:val="Body Text"/>
    <w:basedOn w:val="a"/>
    <w:link w:val="a4"/>
    <w:rsid w:val="00736E10"/>
    <w:pPr>
      <w:spacing w:after="120"/>
    </w:pPr>
  </w:style>
  <w:style w:type="character" w:customStyle="1" w:styleId="a4">
    <w:name w:val="Основной текст Знак"/>
    <w:basedOn w:val="a0"/>
    <w:link w:val="a3"/>
    <w:rsid w:val="00736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умерация"/>
    <w:basedOn w:val="a"/>
    <w:link w:val="a6"/>
    <w:qFormat/>
    <w:rsid w:val="00736E10"/>
    <w:pPr>
      <w:jc w:val="both"/>
    </w:pPr>
    <w:rPr>
      <w:rFonts w:ascii="Classic Russian" w:eastAsia="Batang" w:hAnsi="Classic Russian"/>
      <w:sz w:val="22"/>
      <w:szCs w:val="22"/>
    </w:rPr>
  </w:style>
  <w:style w:type="character" w:customStyle="1" w:styleId="a6">
    <w:name w:val="нумерация Знак"/>
    <w:basedOn w:val="a0"/>
    <w:link w:val="a5"/>
    <w:rsid w:val="00736E10"/>
    <w:rPr>
      <w:rFonts w:ascii="Classic Russian" w:eastAsia="Batang" w:hAnsi="Classic Russian" w:cs="Times New Roman"/>
      <w:lang w:eastAsia="ru-RU"/>
    </w:rPr>
  </w:style>
  <w:style w:type="paragraph" w:customStyle="1" w:styleId="externalclassa7dd580bfd1e4872bd3aec41b75dba95">
    <w:name w:val="externalclassa7dd580bfd1e4872bd3aec41b75dba95"/>
    <w:basedOn w:val="a"/>
    <w:rsid w:val="00736E10"/>
    <w:pPr>
      <w:spacing w:before="100" w:beforeAutospacing="1" w:after="100" w:afterAutospacing="1"/>
    </w:pPr>
  </w:style>
  <w:style w:type="character" w:styleId="a7">
    <w:name w:val="Hyperlink"/>
    <w:basedOn w:val="a0"/>
    <w:rsid w:val="00736E10"/>
    <w:rPr>
      <w:color w:val="0000FF"/>
      <w:u w:val="single"/>
    </w:rPr>
  </w:style>
  <w:style w:type="paragraph" w:styleId="a8">
    <w:name w:val="List Paragraph"/>
    <w:basedOn w:val="a"/>
    <w:qFormat/>
    <w:rsid w:val="00736E1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2019-11-14T06:42:00Z</cp:lastPrinted>
  <dcterms:created xsi:type="dcterms:W3CDTF">2019-11-14T06:11:00Z</dcterms:created>
  <dcterms:modified xsi:type="dcterms:W3CDTF">2019-11-14T06:43:00Z</dcterms:modified>
</cp:coreProperties>
</file>